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A6" w:rsidRDefault="00DB71A6" w:rsidP="00DB71A6">
      <w:pPr>
        <w:pStyle w:val="a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แผนการดำเนินงาน  ประจำปี</w:t>
      </w:r>
      <w:r w:rsidR="00D62FC4">
        <w:rPr>
          <w:rFonts w:ascii="TH SarabunPSK" w:hAnsi="TH SarabunPSK" w:cs="TH SarabunPSK" w:hint="cs"/>
          <w:cs/>
        </w:rPr>
        <w:t>งบประมาณ พ.ศ.</w:t>
      </w:r>
      <w:r>
        <w:rPr>
          <w:rFonts w:ascii="TH SarabunPSK" w:hAnsi="TH SarabunPSK" w:cs="TH SarabunPSK" w:hint="cs"/>
          <w:cs/>
        </w:rPr>
        <w:t xml:space="preserve"> </w:t>
      </w:r>
      <w:r w:rsidR="00D62FC4">
        <w:rPr>
          <w:rFonts w:ascii="TH SarabunPSK" w:hAnsi="TH SarabunPSK" w:cs="TH SarabunPSK" w:hint="cs"/>
          <w:cs/>
        </w:rPr>
        <w:t>2563</w:t>
      </w:r>
    </w:p>
    <w:p w:rsidR="00DB71A6" w:rsidRDefault="00BF3C78" w:rsidP="00DB71A6">
      <w:pPr>
        <w:pStyle w:val="a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องค์การบริหารส่วนตำบลกุดรัง</w:t>
      </w:r>
    </w:p>
    <w:p w:rsidR="00DB71A6" w:rsidRDefault="00DB71A6" w:rsidP="00DB71A6">
      <w:pPr>
        <w:pStyle w:val="a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สอดคล้องกับยุทธศาสตร์การ</w:t>
      </w:r>
      <w:r w:rsidR="000B32FD">
        <w:rPr>
          <w:rFonts w:ascii="TH SarabunPSK" w:hAnsi="TH SarabunPSK" w:cs="TH SarabunPSK" w:hint="cs"/>
          <w:cs/>
        </w:rPr>
        <w:t>พัฒนาโครงสร้างการผลิตและสร้างความมั่นคงทางเศรษฐกิจในท้องถิ่น</w:t>
      </w:r>
    </w:p>
    <w:p w:rsidR="00467DBA" w:rsidRDefault="00DB71A6" w:rsidP="00467DB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 </w:t>
      </w:r>
      <w:r w:rsidR="00467DBA">
        <w:rPr>
          <w:rFonts w:ascii="TH SarabunPSK" w:hAnsi="TH SarabunPSK" w:cs="TH SarabunPSK" w:hint="cs"/>
          <w:cs/>
        </w:rPr>
        <w:t>ภายใต้ยุทธศาสตร์ การพัฒนาด้านการส่งเสริมคุณภาพชีวิต</w:t>
      </w:r>
      <w:r w:rsidR="00526D38">
        <w:rPr>
          <w:rFonts w:ascii="TH SarabunPSK" w:hAnsi="TH SarabunPSK" w:cs="TH SarabunPSK" w:hint="cs"/>
          <w:cs/>
        </w:rPr>
        <w:t xml:space="preserve">  การพัฒนาด้านการวางแผนการส่งเสริมการลงทุน</w:t>
      </w:r>
    </w:p>
    <w:p w:rsidR="00DB71A6" w:rsidRDefault="00DB71A6" w:rsidP="00DB71A6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2.1  </w:t>
      </w:r>
      <w:r w:rsidR="00526D38">
        <w:rPr>
          <w:rFonts w:ascii="TH SarabunPSK" w:hAnsi="TH SarabunPSK" w:cs="TH SarabunPSK" w:hint="cs"/>
          <w:cs/>
        </w:rPr>
        <w:t>แผนงานสร้างความเข้มแข็งของชุมชน</w:t>
      </w: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A21F9E" w:rsidTr="00A21F9E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505C5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="00D62FC4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505C5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="00D62FC4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</w:tr>
      <w:tr w:rsidR="00A21F9E" w:rsidTr="00A21F9E">
        <w:trPr>
          <w:cantSplit/>
          <w:trHeight w:val="7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Default="00A21F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F9E" w:rsidRDefault="00A21F9E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</w:tr>
      <w:tr w:rsidR="00A21F9E" w:rsidRPr="00BF3C78" w:rsidTr="00E963F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Pr="00BF3C78" w:rsidRDefault="00A21F9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C7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F3C78" w:rsidRDefault="00BF3C78" w:rsidP="00BF3C78">
            <w:pPr>
              <w:pStyle w:val="a5"/>
              <w:shd w:val="clear" w:color="auto" w:fill="FFFFFF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BF3C78">
              <w:rPr>
                <w:rFonts w:ascii="TH SarabunIT๙" w:hAnsi="TH SarabunIT๙" w:cs="TH SarabunIT๙"/>
                <w:sz w:val="28"/>
                <w:cs/>
              </w:rPr>
              <w:t>- โครงการส่งเสริมสนับสนุนการขับเคลื่อน</w:t>
            </w:r>
            <w:r w:rsidRPr="00BF3C78">
              <w:rPr>
                <w:rFonts w:ascii="TH SarabunIT๙" w:hAnsi="TH SarabunIT๙" w:cs="TH SarabunIT๙" w:hint="cs"/>
                <w:sz w:val="28"/>
                <w:cs/>
              </w:rPr>
              <w:t xml:space="preserve">ชุมชนแบบบูรณาการ  </w:t>
            </w:r>
          </w:p>
          <w:p w:rsidR="00A21F9E" w:rsidRPr="00BF3C78" w:rsidRDefault="00A21F9E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9E" w:rsidRPr="00BF3C78" w:rsidRDefault="00A21F9E" w:rsidP="00BF3C7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3C78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BF3C78" w:rsidRPr="00BF3C78">
              <w:rPr>
                <w:rFonts w:ascii="TH SarabunIT๙" w:hAnsi="TH SarabunIT๙" w:cs="TH SarabunIT๙"/>
                <w:sz w:val="28"/>
                <w:cs/>
              </w:rPr>
              <w:t>จ่ายเป็นค่าใช้จ่ายในการดำเนินโครงการส่งเสริมสนับสนุนการขับเคลื่อน</w:t>
            </w:r>
            <w:r w:rsidR="00BF3C78" w:rsidRPr="00BF3C78">
              <w:rPr>
                <w:rFonts w:ascii="TH SarabunIT๙" w:hAnsi="TH SarabunIT๙" w:cs="TH SarabunIT๙" w:hint="cs"/>
                <w:sz w:val="28"/>
                <w:cs/>
              </w:rPr>
              <w:t>ชุมชนแบบบูรณาการ (สภาประชารัฐ “สภากุดรัง”) ใน</w:t>
            </w:r>
            <w:r w:rsidR="00BF3C78" w:rsidRPr="00BF3C78">
              <w:rPr>
                <w:rFonts w:ascii="TH SarabunIT๙" w:hAnsi="TH SarabunIT๙" w:cs="TH SarabunIT๙"/>
                <w:sz w:val="28"/>
                <w:cs/>
              </w:rPr>
              <w:t>การส่งเสริม</w:t>
            </w:r>
            <w:r w:rsidR="00BF3C78" w:rsidRPr="00BF3C78">
              <w:rPr>
                <w:rFonts w:ascii="TH SarabunIT๙" w:hAnsi="TH SarabunIT๙" w:cs="TH SarabunIT๙" w:hint="cs"/>
                <w:sz w:val="28"/>
                <w:cs/>
              </w:rPr>
              <w:t>การจัดทำแผนชุมชน</w:t>
            </w:r>
            <w:r w:rsidR="00BF3C78" w:rsidRPr="00BF3C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F3C78" w:rsidRPr="00BF3C78">
              <w:rPr>
                <w:rFonts w:ascii="TH SarabunIT๙" w:hAnsi="TH SarabunIT๙" w:cs="TH SarabunIT๙" w:hint="cs"/>
                <w:sz w:val="28"/>
                <w:cs/>
              </w:rPr>
              <w:t>การจัดประชุมประชาคมแผนชุมชน การพัฒนาผู้นำชุมชนสร้างเครือข่ายองค์กรชุมชนและการขับเคลื่อนแผนชุมชนแบบบูรณาการเพื่อนำข้อมูลมาจัดทำเป็นแผนพัฒนาท้องถิ่น,การจัดประชุมคณะกรรมการร่างข้อบัญญัติงบประมาณรายจ่ายประจำปี เพื่อเป็นการส่งเสริมประชาธิปไตยแบบชุมชน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Pr="00BF3C78" w:rsidRDefault="00BF3C78" w:rsidP="00BF3C78">
            <w:pPr>
              <w:pStyle w:val="a3"/>
              <w:jc w:val="right"/>
              <w:rPr>
                <w:rFonts w:ascii="TH SarabunPSK" w:hAnsi="TH SarabunPSK" w:cs="TH SarabunPSK"/>
                <w:sz w:val="28"/>
              </w:rPr>
            </w:pPr>
            <w:r w:rsidRPr="00BF3C78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BF3C78">
              <w:rPr>
                <w:rFonts w:ascii="TH SarabunIT๙" w:hAnsi="TH SarabunIT๙" w:cs="TH SarabunIT๙"/>
                <w:sz w:val="28"/>
              </w:rPr>
              <w:t>0</w:t>
            </w:r>
            <w:r w:rsidRPr="00BF3C78">
              <w:rPr>
                <w:rFonts w:ascii="TH SarabunIT๙" w:hAnsi="TH SarabunIT๙" w:cs="TH SarabunIT๙"/>
                <w:sz w:val="28"/>
                <w:cs/>
              </w:rPr>
              <w:t>,00</w:t>
            </w:r>
            <w:bookmarkStart w:id="0" w:name="_GoBack"/>
            <w:bookmarkEnd w:id="0"/>
            <w:r w:rsidRPr="00BF3C78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Pr="00BF3C78" w:rsidRDefault="00A21F9E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C78"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  <w:r w:rsidR="00BF3C78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9E" w:rsidRPr="00BF3C78" w:rsidRDefault="00A21F9E" w:rsidP="00E963F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C78"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r w:rsidR="00D62FC4" w:rsidRPr="00BF3C78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BF3C78">
              <w:rPr>
                <w:rFonts w:ascii="TH SarabunPSK" w:hAnsi="TH SarabunPSK" w:cs="TH SarabunPSK" w:hint="cs"/>
                <w:sz w:val="28"/>
                <w:cs/>
              </w:rPr>
              <w:t>ปลัดฯ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8C7D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F3C78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78380" wp14:editId="73ACB1D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344170</wp:posOffset>
                      </wp:positionV>
                      <wp:extent cx="1600200" cy="0"/>
                      <wp:effectExtent l="38100" t="76200" r="1905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3D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" o:spid="_x0000_s1026" type="#_x0000_t32" style="position:absolute;margin-left:-4.5pt;margin-top:27.1pt;width:12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E" w:rsidRPr="00BF3C78" w:rsidRDefault="00A21F9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21F9E" w:rsidRDefault="00A21F9E" w:rsidP="00DB71A6">
      <w:pPr>
        <w:pStyle w:val="a3"/>
        <w:rPr>
          <w:rFonts w:ascii="TH SarabunPSK" w:hAnsi="TH SarabunPSK" w:cs="TH SarabunPSK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7D3DFF" w:rsidRDefault="007D3DFF" w:rsidP="00DB71A6">
      <w:pPr>
        <w:pStyle w:val="a3"/>
        <w:rPr>
          <w:rFonts w:ascii="TH SarabunPSK" w:hAnsi="TH SarabunPSK" w:cs="TH SarabunPSK"/>
        </w:rPr>
      </w:pPr>
    </w:p>
    <w:p w:rsidR="007D3DFF" w:rsidRDefault="007D3DFF" w:rsidP="00DB71A6">
      <w:pPr>
        <w:pStyle w:val="a3"/>
        <w:rPr>
          <w:rFonts w:ascii="TH SarabunPSK" w:hAnsi="TH SarabunPSK" w:cs="TH SarabunPSK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BF3C78" w:rsidRDefault="00BF3C78" w:rsidP="00DB71A6">
      <w:pPr>
        <w:pStyle w:val="a3"/>
        <w:rPr>
          <w:rFonts w:ascii="TH SarabunPSK" w:hAnsi="TH SarabunPSK" w:cs="TH SarabunPSK"/>
        </w:rPr>
      </w:pPr>
    </w:p>
    <w:p w:rsidR="00BF3C78" w:rsidRDefault="00BF3C78" w:rsidP="00DB71A6">
      <w:pPr>
        <w:pStyle w:val="a3"/>
        <w:rPr>
          <w:rFonts w:ascii="TH SarabunPSK" w:hAnsi="TH SarabunPSK" w:cs="TH SarabunPSK"/>
        </w:rPr>
      </w:pPr>
    </w:p>
    <w:p w:rsidR="00BF3C78" w:rsidRDefault="00BF3C78" w:rsidP="00DB71A6">
      <w:pPr>
        <w:pStyle w:val="a3"/>
        <w:rPr>
          <w:rFonts w:ascii="TH SarabunPSK" w:hAnsi="TH SarabunPSK" w:cs="TH SarabunPSK" w:hint="cs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7D3DFF" w:rsidRDefault="007D3DFF" w:rsidP="00DB71A6">
      <w:pPr>
        <w:pStyle w:val="a3"/>
        <w:rPr>
          <w:rFonts w:ascii="TH SarabunPSK" w:hAnsi="TH SarabunPSK" w:cs="TH SarabunPSK"/>
        </w:rPr>
      </w:pPr>
    </w:p>
    <w:p w:rsidR="00E963FA" w:rsidRDefault="00E963FA" w:rsidP="00DB71A6">
      <w:pPr>
        <w:pStyle w:val="a3"/>
        <w:rPr>
          <w:rFonts w:ascii="TH SarabunPSK" w:hAnsi="TH SarabunPSK" w:cs="TH SarabunPSK"/>
        </w:rPr>
      </w:pPr>
    </w:p>
    <w:p w:rsidR="00B1119E" w:rsidRDefault="00B1119E" w:rsidP="00B1119E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2.  ภายใต้ยุทธศาสตร์ การพัฒนาด้านการส่งเสริมคุณภาพชีวิต  การพัฒนาด้านการวางแผนการส่งเสริมการลงทุน</w:t>
      </w:r>
    </w:p>
    <w:p w:rsidR="00B1119E" w:rsidRDefault="00634175" w:rsidP="00B1119E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2.</w:t>
      </w:r>
      <w:r w:rsidRPr="00634175">
        <w:rPr>
          <w:rFonts w:ascii="TH SarabunPSK" w:hAnsi="TH SarabunPSK" w:cs="TH SarabunPSK"/>
          <w:sz w:val="28"/>
        </w:rPr>
        <w:t>2</w:t>
      </w:r>
      <w:r w:rsidR="00B1119E">
        <w:rPr>
          <w:rFonts w:ascii="TH SarabunPSK" w:hAnsi="TH SarabunPSK" w:cs="TH SarabunPSK" w:hint="cs"/>
          <w:cs/>
        </w:rPr>
        <w:t xml:space="preserve">  แผนงานงบกลาง</w:t>
      </w: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05C52" w:rsidTr="00F3659D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781A0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="00D62FC4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2" w:rsidRDefault="00505C52" w:rsidP="00781A0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="00D62FC4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</w:tr>
      <w:tr w:rsidR="00B1119E" w:rsidTr="00F3659D">
        <w:trPr>
          <w:cantSplit/>
          <w:trHeight w:val="7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Default="00B1119E" w:rsidP="00F365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Default="00B1119E" w:rsidP="00F365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Default="00B1119E" w:rsidP="00F365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Default="00B1119E" w:rsidP="00F365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Default="00B1119E" w:rsidP="00F365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Default="00B1119E" w:rsidP="00F365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119E" w:rsidRDefault="00B1119E" w:rsidP="00F3659D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</w:tr>
      <w:tr w:rsidR="00B1119E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Pr="00B1119E" w:rsidRDefault="00B1119E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9E" w:rsidRPr="00B1119E" w:rsidRDefault="00B1119E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เพื่อจ่ายตามโครงการสร้างหลักประกันด้านรายได้แก่ผู้สูงอายุ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55033C" w:rsidRDefault="00BF3C78" w:rsidP="00BF3C78">
            <w:pPr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55033C">
              <w:rPr>
                <w:rFonts w:ascii="TH SarabunPSK" w:hAnsi="TH SarabunPSK" w:cs="TH SarabunPSK"/>
                <w:color w:val="FF0000"/>
                <w:sz w:val="28"/>
                <w:cs/>
              </w:rPr>
              <w:t>8</w:t>
            </w:r>
            <w:r w:rsidRPr="0055033C">
              <w:rPr>
                <w:rFonts w:ascii="TH SarabunPSK" w:hAnsi="TH SarabunPSK" w:cs="TH SarabunPSK"/>
                <w:color w:val="FF0000"/>
                <w:sz w:val="28"/>
              </w:rPr>
              <w:t>,461</w:t>
            </w:r>
            <w:r w:rsidRPr="0055033C">
              <w:rPr>
                <w:rFonts w:ascii="TH SarabunPSK" w:hAnsi="TH SarabunPSK" w:cs="TH SarabunPSK"/>
                <w:color w:val="FF0000"/>
                <w:sz w:val="28"/>
                <w:cs/>
              </w:rPr>
              <w:t>,2</w:t>
            </w:r>
            <w:r w:rsidRPr="0055033C">
              <w:rPr>
                <w:rFonts w:ascii="TH SarabunPSK" w:hAnsi="TH SarabunPSK" w:cs="TH SarabunPSK"/>
                <w:color w:val="FF0000"/>
                <w:sz w:val="28"/>
              </w:rPr>
              <w:t>00</w:t>
            </w:r>
          </w:p>
          <w:p w:rsidR="00B1119E" w:rsidRPr="00B1119E" w:rsidRDefault="00B1119E" w:rsidP="00D62FC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9E" w:rsidRPr="00B1119E" w:rsidRDefault="00B1119E" w:rsidP="00F365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2F007C" wp14:editId="27328B1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222885</wp:posOffset>
                      </wp:positionV>
                      <wp:extent cx="3238500" cy="0"/>
                      <wp:effectExtent l="38100" t="76200" r="1905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2068" id="ลูกศรเชื่อมต่อแบบตรง 12" o:spid="_x0000_s1026" type="#_x0000_t32" style="position:absolute;margin-left:-5.4pt;margin-top:17.55pt;width:2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9E" w:rsidRPr="00B1119E" w:rsidRDefault="00B1119E" w:rsidP="00F3659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เบี้ยยังชีพคนพิการ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1119E" w:rsidRDefault="00BF3C78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เพื่อจ่ายตามโครงการสนับสนุนการจัดสวัสดิการทางสังคมให้แก่ผู้พิการและทุพลภาพ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right"/>
              <w:rPr>
                <w:rFonts w:ascii="TH SarabunPSK" w:hAnsi="TH SarabunPSK" w:cs="TH SarabunPSK"/>
                <w:sz w:val="28"/>
              </w:rPr>
            </w:pPr>
            <w:r w:rsidRPr="0055033C">
              <w:rPr>
                <w:rFonts w:ascii="TH SarabunPSK" w:hAnsi="TH SarabunPSK" w:cs="TH SarabunPSK"/>
                <w:color w:val="FF0000"/>
                <w:sz w:val="28"/>
                <w:cs/>
              </w:rPr>
              <w:t>2</w:t>
            </w:r>
            <w:r w:rsidRPr="0055033C">
              <w:rPr>
                <w:rFonts w:ascii="TH SarabunPSK" w:hAnsi="TH SarabunPSK" w:cs="TH SarabunPSK"/>
                <w:color w:val="FF0000"/>
                <w:sz w:val="28"/>
              </w:rPr>
              <w:t>,208,00</w:t>
            </w:r>
            <w:r w:rsidRPr="0055033C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FE17353" wp14:editId="2712090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3238500" cy="0"/>
                      <wp:effectExtent l="38100" t="76200" r="19050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BDAC6" id="ลูกศรเชื่อมต่อแบบตรง 15" o:spid="_x0000_s1026" type="#_x0000_t32" style="position:absolute;margin-left:-5.4pt;margin-top:15.4pt;width:25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เพื่อจ่ายเป็น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เงินสนับสนุนการสงเคราะห์ผู้ป่วยเอดส์</w:t>
            </w:r>
            <w:r w:rsidRPr="00B1119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55033C" w:rsidRDefault="00BF3C78" w:rsidP="00BF3C78">
            <w:pPr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55033C">
              <w:rPr>
                <w:rFonts w:ascii="TH SarabunPSK" w:hAnsi="TH SarabunPSK" w:cs="TH SarabunPSK"/>
                <w:color w:val="FF0000"/>
                <w:sz w:val="28"/>
                <w:cs/>
              </w:rPr>
              <w:t>30,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>000</w:t>
            </w:r>
          </w:p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9F1FFA7" wp14:editId="53E991E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208915</wp:posOffset>
                      </wp:positionV>
                      <wp:extent cx="3238500" cy="0"/>
                      <wp:effectExtent l="38100" t="76200" r="1905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4327B" id="ลูกศรเชื่อมต่อแบบตรง 16" o:spid="_x0000_s1026" type="#_x0000_t32" style="position:absolute;margin-left:-5.4pt;margin-top:16.45pt;width:25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Default="00BF3C78" w:rsidP="00BF3C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เงินสำรองจ่าย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เพื่อใช้ในกรณีเร่งด่วนฉุกเฉิน ในกรณีเกิด     สาธารณภัยหรือเพื่อบรรเทาความเดือดร้อนให้กับประชาชนเป็นส่วนรวม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926,468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C22EDF6" wp14:editId="730FD0F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295910</wp:posOffset>
                      </wp:positionV>
                      <wp:extent cx="3238500" cy="0"/>
                      <wp:effectExtent l="38100" t="76200" r="1905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3D712" id="ลูกศรเชื่อมต่อแบบตรง 17" o:spid="_x0000_s1026" type="#_x0000_t32" style="position:absolute;margin-left:-5.4pt;margin-top:23.3pt;width:25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Default="00BF3C78" w:rsidP="00BF3C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สมทบกองทุนสวัสดิการชุมชนตำบลกุดรัง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Default="00BF3C78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เพื่อสมทบกองทุนสวัสดิการชุมชนตำบลกุดรัง ตามอำนาจหน้าที่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0D011A2" wp14:editId="09414A6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198755</wp:posOffset>
                      </wp:positionV>
                      <wp:extent cx="2428875" cy="0"/>
                      <wp:effectExtent l="38100" t="76200" r="28575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1AC41" id="ลูกศรเชื่อมต่อแบบตรง 18" o:spid="_x0000_s1026" type="#_x0000_t32" style="position:absolute;margin-left:-5.45pt;margin-top:15.65pt;width:191.2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Default="00BF3C78" w:rsidP="00BF3C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สมทบกองทุนหลักประกันสุขภาพ อบต.ห้วยเตย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1E3C79" w:rsidRDefault="00BF3C78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เพื่อสมทบกองทุนหลักประกันสุขภาพ อบต.    กุดรัง ตามสัดส่วนไม่น้อยกว่า ร้อยละ </w:t>
            </w:r>
            <w:r>
              <w:rPr>
                <w:rFonts w:ascii="TH SarabunPSK" w:hAnsi="TH SarabunPSK" w:cs="TH SarabunPSK"/>
                <w:sz w:val="28"/>
              </w:rPr>
              <w:t xml:space="preserve">40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ที่ได้รับการจัดสรรจากกองทุน สป.สช.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Pr="0055033C" w:rsidRDefault="00BF3C78" w:rsidP="00BF3C7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8F376E1" wp14:editId="3F2469A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304800</wp:posOffset>
                      </wp:positionV>
                      <wp:extent cx="2971800" cy="0"/>
                      <wp:effectExtent l="38100" t="76200" r="19050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72003" id="ลูกศรเชื่อมต่อแบบตรง 19" o:spid="_x0000_s1026" type="#_x0000_t32" style="position:absolute;margin-left:-5.7pt;margin-top:24pt;width:234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F3659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Default="00BF3C78" w:rsidP="00BF3C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สมทบกองทุนบำเหน็จบำนาญข้าราชการส่วนท้องถิ่น (กบท.)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1E3C79" w:rsidRDefault="00BF3C78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เพื่อสมทบกองทุนบำเหน็จบำนาญข้าราชการส่วนท้องถิ่น (กบท.) ร้อยละ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ของเงินรายได้ไม่รวมเงินอุดหนุน เงินกู้และเงินที่มีผู้อุทิศให้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right"/>
              <w:rPr>
                <w:rFonts w:ascii="TH SarabunPSK" w:hAnsi="TH SarabunPSK" w:cs="TH SarabunPSK"/>
                <w:sz w:val="28"/>
              </w:rPr>
            </w:pPr>
            <w:r w:rsidRPr="0055033C">
              <w:rPr>
                <w:rFonts w:ascii="TH SarabunPSK" w:hAnsi="TH SarabunPSK" w:cs="TH SarabunPSK"/>
                <w:sz w:val="28"/>
                <w:cs/>
              </w:rPr>
              <w:t>300,000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F63CA7" wp14:editId="6B81BEB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295910</wp:posOffset>
                      </wp:positionV>
                      <wp:extent cx="781050" cy="0"/>
                      <wp:effectExtent l="38100" t="76200" r="1905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CEFF9" id="ลูกศรเชื่อมต่อแบบตรง 20" o:spid="_x0000_s1026" type="#_x0000_t32" style="position:absolute;margin-left:-5.7pt;margin-top:23.3pt;width:6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F3C78" w:rsidRPr="00B1119E" w:rsidTr="00B9446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Default="00BF3C78" w:rsidP="00BF3C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สมทบกองทุนเงินทดแทน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F3C78" w:rsidRDefault="00BF3C78" w:rsidP="00BF3C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55033C">
              <w:rPr>
                <w:rFonts w:ascii="TH SarabunPSK" w:hAnsi="TH SarabunPSK" w:cs="TH SarabunPSK"/>
                <w:sz w:val="28"/>
                <w:cs/>
              </w:rPr>
              <w:t>จ่ายเป็นเงินสมทบกองทุนประกันสังคมให้แก่พนักงานจ้างทั่วไป</w:t>
            </w:r>
            <w:r w:rsidRPr="0055033C">
              <w:rPr>
                <w:rFonts w:ascii="TH SarabunPSK" w:hAnsi="TH SarabunPSK" w:cs="TH SarabunPSK"/>
                <w:sz w:val="28"/>
              </w:rPr>
              <w:t xml:space="preserve"> </w:t>
            </w:r>
            <w:r w:rsidRPr="0055033C">
              <w:rPr>
                <w:rFonts w:ascii="TH SarabunPSK" w:hAnsi="TH SarabunPSK" w:cs="TH SarabunPSK"/>
                <w:sz w:val="28"/>
                <w:cs/>
              </w:rPr>
              <w:t>และพนักงานจ้างตามภารกิจ</w:t>
            </w:r>
            <w:r w:rsidRPr="0055033C">
              <w:rPr>
                <w:rFonts w:ascii="TH SarabunPSK" w:hAnsi="TH SarabunPSK" w:cs="TH SarabunPSK"/>
                <w:sz w:val="28"/>
              </w:rPr>
              <w:t xml:space="preserve"> </w:t>
            </w:r>
            <w:r w:rsidRPr="0055033C">
              <w:rPr>
                <w:rFonts w:ascii="TH SarabunPSK" w:hAnsi="TH SarabunPSK" w:cs="TH SarabunPSK"/>
                <w:sz w:val="28"/>
                <w:cs/>
              </w:rPr>
              <w:t>กำหนดให้จ่ายเงินสมทบในอัตรา ร้อยละ 5 ของเงินค่าจ้างพนักงานจ้าง</w:t>
            </w:r>
            <w:r w:rsidRPr="0055033C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65</w:t>
            </w:r>
            <w:r w:rsidRPr="0055033C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Pr="00B1119E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78" w:rsidRDefault="00BF3C78" w:rsidP="00BF3C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  <w:r w:rsidRPr="00B1119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B7E499F" wp14:editId="66DB3C3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372110</wp:posOffset>
                      </wp:positionV>
                      <wp:extent cx="3238500" cy="0"/>
                      <wp:effectExtent l="38100" t="76200" r="19050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C453A" id="ลูกศรเชื่อมต่อแบบตรง 2" o:spid="_x0000_s1026" type="#_x0000_t32" style="position:absolute;margin-left:-5.4pt;margin-top:29.3pt;width:25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8" w:rsidRPr="00B1119E" w:rsidRDefault="00BF3C78" w:rsidP="00BF3C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963FA" w:rsidRDefault="00E963FA" w:rsidP="00B22ED4">
      <w:pPr>
        <w:pStyle w:val="a3"/>
        <w:rPr>
          <w:rFonts w:ascii="TH SarabunPSK" w:hAnsi="TH SarabunPSK" w:cs="TH SarabunPSK"/>
          <w:cs/>
        </w:rPr>
      </w:pPr>
    </w:p>
    <w:sectPr w:rsidR="00E963FA" w:rsidSect="00817BE7">
      <w:footerReference w:type="default" r:id="rId7"/>
      <w:pgSz w:w="16838" w:h="11906" w:orient="landscape"/>
      <w:pgMar w:top="1134" w:right="1440" w:bottom="851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43" w:rsidRDefault="00786243" w:rsidP="005E5F2C">
      <w:pPr>
        <w:spacing w:after="0" w:line="240" w:lineRule="auto"/>
      </w:pPr>
      <w:r>
        <w:separator/>
      </w:r>
    </w:p>
  </w:endnote>
  <w:endnote w:type="continuationSeparator" w:id="0">
    <w:p w:rsidR="00786243" w:rsidRDefault="00786243" w:rsidP="005E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F2C" w:rsidRDefault="005E5F2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17538" wp14:editId="36AAD1FE">
              <wp:simplePos x="0" y="0"/>
              <wp:positionH relativeFrom="column">
                <wp:posOffset>9034145</wp:posOffset>
              </wp:positionH>
              <wp:positionV relativeFrom="paragraph">
                <wp:posOffset>47625</wp:posOffset>
              </wp:positionV>
              <wp:extent cx="1828800" cy="1828800"/>
              <wp:effectExtent l="5715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E5F2C" w:rsidRPr="005E5F2C" w:rsidRDefault="005E5F2C" w:rsidP="00D24A06">
                          <w:pPr>
                            <w:pStyle w:val="a7"/>
                            <w:jc w:val="right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5E5F2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E5F2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5E5F2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F3C78" w:rsidRPr="00BF3C78">
                            <w:rPr>
                              <w:rFonts w:ascii="TH SarabunPSK" w:hAnsi="TH SarabunPSK" w:cs="TH SarabunPSK"/>
                              <w:noProof/>
                              <w:sz w:val="32"/>
                              <w:szCs w:val="32"/>
                              <w:lang w:val="th-TH"/>
                            </w:rPr>
                            <w:t>12</w:t>
                          </w:r>
                          <w:r w:rsidRPr="005E5F2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1753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11.35pt;margin-top:3.75pt;width:2in;height:2in;rotation: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" filled="f" stroked="f" strokeweight=".5pt">
              <v:textbox style="mso-fit-shape-to-text:t">
                <w:txbxContent>
                  <w:p w:rsidR="005E5F2C" w:rsidRPr="005E5F2C" w:rsidRDefault="005E5F2C" w:rsidP="00D24A06">
                    <w:pPr>
                      <w:pStyle w:val="a7"/>
                      <w:jc w:val="right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5E5F2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5E5F2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PAGE   \* MERGEFORMAT</w:instrText>
                    </w:r>
                    <w:r w:rsidRPr="005E5F2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BF3C78" w:rsidRPr="00BF3C78">
                      <w:rPr>
                        <w:rFonts w:ascii="TH SarabunPSK" w:hAnsi="TH SarabunPSK" w:cs="TH SarabunPSK"/>
                        <w:noProof/>
                        <w:sz w:val="32"/>
                        <w:szCs w:val="32"/>
                        <w:lang w:val="th-TH"/>
                      </w:rPr>
                      <w:t>12</w:t>
                    </w:r>
                    <w:r w:rsidRPr="005E5F2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43" w:rsidRDefault="00786243" w:rsidP="005E5F2C">
      <w:pPr>
        <w:spacing w:after="0" w:line="240" w:lineRule="auto"/>
      </w:pPr>
      <w:r>
        <w:separator/>
      </w:r>
    </w:p>
  </w:footnote>
  <w:footnote w:type="continuationSeparator" w:id="0">
    <w:p w:rsidR="00786243" w:rsidRDefault="00786243" w:rsidP="005E5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A6"/>
    <w:rsid w:val="0000258D"/>
    <w:rsid w:val="0002218A"/>
    <w:rsid w:val="00067E08"/>
    <w:rsid w:val="00084B6C"/>
    <w:rsid w:val="000A2656"/>
    <w:rsid w:val="000B32FD"/>
    <w:rsid w:val="000D07EB"/>
    <w:rsid w:val="000F58CD"/>
    <w:rsid w:val="00116046"/>
    <w:rsid w:val="00156B9A"/>
    <w:rsid w:val="00184579"/>
    <w:rsid w:val="00190E5E"/>
    <w:rsid w:val="001E3C79"/>
    <w:rsid w:val="002112E0"/>
    <w:rsid w:val="0022547E"/>
    <w:rsid w:val="00277315"/>
    <w:rsid w:val="002A69F5"/>
    <w:rsid w:val="002A6AD2"/>
    <w:rsid w:val="002B5BE2"/>
    <w:rsid w:val="002D28A8"/>
    <w:rsid w:val="00314F9D"/>
    <w:rsid w:val="003613BD"/>
    <w:rsid w:val="00361EB0"/>
    <w:rsid w:val="00395AA4"/>
    <w:rsid w:val="0043543E"/>
    <w:rsid w:val="00467DBA"/>
    <w:rsid w:val="00471C14"/>
    <w:rsid w:val="00471DF8"/>
    <w:rsid w:val="004D3383"/>
    <w:rsid w:val="004E1C90"/>
    <w:rsid w:val="00503091"/>
    <w:rsid w:val="00505C52"/>
    <w:rsid w:val="005147E9"/>
    <w:rsid w:val="00514D66"/>
    <w:rsid w:val="0051658A"/>
    <w:rsid w:val="00526D38"/>
    <w:rsid w:val="00557191"/>
    <w:rsid w:val="0057218D"/>
    <w:rsid w:val="005B68A8"/>
    <w:rsid w:val="005D249D"/>
    <w:rsid w:val="005E5F2C"/>
    <w:rsid w:val="005F3EF3"/>
    <w:rsid w:val="00634175"/>
    <w:rsid w:val="0063645C"/>
    <w:rsid w:val="00655A60"/>
    <w:rsid w:val="00667CEB"/>
    <w:rsid w:val="006B26F9"/>
    <w:rsid w:val="006E59B8"/>
    <w:rsid w:val="0070283E"/>
    <w:rsid w:val="007570C5"/>
    <w:rsid w:val="00786243"/>
    <w:rsid w:val="007D02B8"/>
    <w:rsid w:val="007D3DFF"/>
    <w:rsid w:val="00807ABD"/>
    <w:rsid w:val="00817A01"/>
    <w:rsid w:val="00817BE7"/>
    <w:rsid w:val="00863B6A"/>
    <w:rsid w:val="00864BD2"/>
    <w:rsid w:val="008B1CEE"/>
    <w:rsid w:val="008C7D4B"/>
    <w:rsid w:val="008D7026"/>
    <w:rsid w:val="00905CC3"/>
    <w:rsid w:val="00942309"/>
    <w:rsid w:val="00966D26"/>
    <w:rsid w:val="009C3F63"/>
    <w:rsid w:val="009E2C66"/>
    <w:rsid w:val="009F27C5"/>
    <w:rsid w:val="009F78A9"/>
    <w:rsid w:val="00A21F9E"/>
    <w:rsid w:val="00A3691B"/>
    <w:rsid w:val="00A72976"/>
    <w:rsid w:val="00AA3590"/>
    <w:rsid w:val="00AC3DC8"/>
    <w:rsid w:val="00AD3372"/>
    <w:rsid w:val="00B1119E"/>
    <w:rsid w:val="00B22ED4"/>
    <w:rsid w:val="00B34FC3"/>
    <w:rsid w:val="00B62C37"/>
    <w:rsid w:val="00B7239D"/>
    <w:rsid w:val="00B74FAE"/>
    <w:rsid w:val="00BA395E"/>
    <w:rsid w:val="00BC4B2F"/>
    <w:rsid w:val="00BF3C78"/>
    <w:rsid w:val="00C33ED4"/>
    <w:rsid w:val="00C60809"/>
    <w:rsid w:val="00C71420"/>
    <w:rsid w:val="00CF4DEA"/>
    <w:rsid w:val="00D21E15"/>
    <w:rsid w:val="00D4139E"/>
    <w:rsid w:val="00D62FC4"/>
    <w:rsid w:val="00D75497"/>
    <w:rsid w:val="00D82355"/>
    <w:rsid w:val="00DA4C8A"/>
    <w:rsid w:val="00DB0C8B"/>
    <w:rsid w:val="00DB5945"/>
    <w:rsid w:val="00DB71A6"/>
    <w:rsid w:val="00DC4EE3"/>
    <w:rsid w:val="00E01EB8"/>
    <w:rsid w:val="00E13D55"/>
    <w:rsid w:val="00E335BE"/>
    <w:rsid w:val="00E60C00"/>
    <w:rsid w:val="00E62490"/>
    <w:rsid w:val="00E64249"/>
    <w:rsid w:val="00E672D1"/>
    <w:rsid w:val="00E963FA"/>
    <w:rsid w:val="00EC3F73"/>
    <w:rsid w:val="00EF798E"/>
    <w:rsid w:val="00F22DB6"/>
    <w:rsid w:val="00F34560"/>
    <w:rsid w:val="00F62FF8"/>
    <w:rsid w:val="00F86FCF"/>
    <w:rsid w:val="00FD7044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39E60-007B-4806-987D-B9E303E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1A6"/>
    <w:pPr>
      <w:spacing w:after="0" w:line="240" w:lineRule="auto"/>
    </w:pPr>
  </w:style>
  <w:style w:type="table" w:styleId="a4">
    <w:name w:val="Table Grid"/>
    <w:basedOn w:val="a1"/>
    <w:uiPriority w:val="59"/>
    <w:rsid w:val="00DB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5E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5E5F2C"/>
  </w:style>
  <w:style w:type="paragraph" w:styleId="a7">
    <w:name w:val="footer"/>
    <w:basedOn w:val="a"/>
    <w:link w:val="a8"/>
    <w:uiPriority w:val="99"/>
    <w:unhideWhenUsed/>
    <w:rsid w:val="005E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E5F2C"/>
  </w:style>
  <w:style w:type="paragraph" w:styleId="a9">
    <w:name w:val="Balloon Text"/>
    <w:basedOn w:val="a"/>
    <w:link w:val="aa"/>
    <w:uiPriority w:val="99"/>
    <w:semiHidden/>
    <w:unhideWhenUsed/>
    <w:rsid w:val="00D413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413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2876-0053-4D5A-8A71-28682CE2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416-49-007</cp:lastModifiedBy>
  <cp:revision>81</cp:revision>
  <cp:lastPrinted>2019-10-08T03:40:00Z</cp:lastPrinted>
  <dcterms:created xsi:type="dcterms:W3CDTF">2014-10-13T02:16:00Z</dcterms:created>
  <dcterms:modified xsi:type="dcterms:W3CDTF">2020-07-15T06:48:00Z</dcterms:modified>
</cp:coreProperties>
</file>